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613934C" w:rsidP="2613934C" w:rsidRDefault="2613934C" w14:paraId="3AB033C9" w14:textId="468C929C">
      <w:pPr>
        <w:rPr>
          <w:color w:val="4F81BD" w:themeColor="accent1" w:themeTint="FF" w:themeShade="FF"/>
          <w:sz w:val="28"/>
          <w:szCs w:val="28"/>
        </w:rPr>
      </w:pPr>
    </w:p>
    <w:p xmlns:wp14="http://schemas.microsoft.com/office/word/2010/wordml" w:rsidRPr="00C51E5B" w:rsidR="00C01CA6" w:rsidRDefault="00ED738B" w14:paraId="796727A3" wp14:textId="77777777">
      <w:pPr>
        <w:rPr>
          <w:color w:val="4F81BD" w:themeColor="accent1"/>
          <w:sz w:val="28"/>
          <w:szCs w:val="28"/>
        </w:rPr>
      </w:pPr>
      <w:bookmarkStart w:name="_GoBack" w:id="0"/>
      <w:bookmarkEnd w:id="0"/>
      <w:r>
        <w:rPr>
          <w:color w:val="4F81BD" w:themeColor="accent1"/>
          <w:sz w:val="28"/>
          <w:szCs w:val="28"/>
        </w:rPr>
        <w:t>Policy</w:t>
      </w:r>
      <w:r w:rsidRPr="00C51E5B" w:rsidR="00C51E5B">
        <w:rPr>
          <w:color w:val="4F81BD" w:themeColor="accent1"/>
          <w:sz w:val="28"/>
          <w:szCs w:val="28"/>
        </w:rPr>
        <w:t xml:space="preserve"> </w:t>
      </w:r>
      <w:r w:rsidR="00455ECE">
        <w:rPr>
          <w:color w:val="4F81BD" w:themeColor="accent1"/>
          <w:sz w:val="28"/>
          <w:szCs w:val="28"/>
        </w:rPr>
        <w:t>vid</w:t>
      </w:r>
      <w:r w:rsidRPr="00C51E5B" w:rsidR="00C51E5B">
        <w:rPr>
          <w:color w:val="4F81BD" w:themeColor="accent1"/>
          <w:sz w:val="28"/>
          <w:szCs w:val="28"/>
        </w:rPr>
        <w:t xml:space="preserve"> misstänkt ätstörning</w:t>
      </w:r>
      <w:r>
        <w:rPr>
          <w:color w:val="4F81BD" w:themeColor="accent1"/>
          <w:sz w:val="28"/>
          <w:szCs w:val="28"/>
        </w:rPr>
        <w:t xml:space="preserve"> </w:t>
      </w:r>
    </w:p>
    <w:p xmlns:wp14="http://schemas.microsoft.com/office/word/2010/wordml" w:rsidR="001E5D69" w:rsidRDefault="00BB45C8" w14:paraId="252F6937" wp14:textId="77777777">
      <w:pPr>
        <w:rPr>
          <w:sz w:val="24"/>
          <w:szCs w:val="24"/>
        </w:rPr>
      </w:pPr>
      <w:r>
        <w:rPr>
          <w:sz w:val="24"/>
          <w:szCs w:val="24"/>
        </w:rPr>
        <w:t xml:space="preserve">Det finns tre diagnostiska grupper av ätstörningar; anorexia </w:t>
      </w:r>
      <w:proofErr w:type="spellStart"/>
      <w:r>
        <w:rPr>
          <w:sz w:val="24"/>
          <w:szCs w:val="24"/>
        </w:rPr>
        <w:t>nervosa</w:t>
      </w:r>
      <w:proofErr w:type="spellEnd"/>
      <w:r>
        <w:rPr>
          <w:sz w:val="24"/>
          <w:szCs w:val="24"/>
        </w:rPr>
        <w:t xml:space="preserve">, </w:t>
      </w:r>
      <w:proofErr w:type="spellStart"/>
      <w:r>
        <w:rPr>
          <w:sz w:val="24"/>
          <w:szCs w:val="24"/>
        </w:rPr>
        <w:t>bulimia</w:t>
      </w:r>
      <w:proofErr w:type="spellEnd"/>
      <w:r>
        <w:rPr>
          <w:sz w:val="24"/>
          <w:szCs w:val="24"/>
        </w:rPr>
        <w:t xml:space="preserve"> </w:t>
      </w:r>
      <w:proofErr w:type="spellStart"/>
      <w:r>
        <w:rPr>
          <w:sz w:val="24"/>
          <w:szCs w:val="24"/>
        </w:rPr>
        <w:t>nervosa</w:t>
      </w:r>
      <w:proofErr w:type="spellEnd"/>
      <w:r>
        <w:rPr>
          <w:sz w:val="24"/>
          <w:szCs w:val="24"/>
        </w:rPr>
        <w:t xml:space="preserve"> och ospecifik ätstörning. Det som är gemensamt för ätstörningar är att den drabbade personen värderar sin självkänsla till stor del utifrån vikt och figur, samt vilken kontroll personen lyckas ha över dessa. Det brukar märkas i beteendet genom att personen är restriktiv med sitt ätande alternativt hetsäter och kom</w:t>
      </w:r>
      <w:r w:rsidR="001D428F">
        <w:rPr>
          <w:sz w:val="24"/>
          <w:szCs w:val="24"/>
        </w:rPr>
        <w:t xml:space="preserve">penserar (kräkningar/laxermedel), börjar träna överdrivet mycket, har en rädsla för att gå upp i vikt och bli tjock trots att hon/han är underviktig och </w:t>
      </w:r>
      <w:r w:rsidR="00194F08">
        <w:rPr>
          <w:sz w:val="24"/>
          <w:szCs w:val="24"/>
        </w:rPr>
        <w:t>strävar efter</w:t>
      </w:r>
      <w:r w:rsidR="001D428F">
        <w:rPr>
          <w:sz w:val="24"/>
          <w:szCs w:val="24"/>
        </w:rPr>
        <w:t xml:space="preserve"> </w:t>
      </w:r>
      <w:r w:rsidR="005F25AA">
        <w:rPr>
          <w:sz w:val="24"/>
          <w:szCs w:val="24"/>
        </w:rPr>
        <w:t xml:space="preserve">en </w:t>
      </w:r>
      <w:r w:rsidR="001D428F">
        <w:rPr>
          <w:sz w:val="24"/>
          <w:szCs w:val="24"/>
        </w:rPr>
        <w:t>hög kontroll över sin kropp</w:t>
      </w:r>
      <w:r w:rsidR="005F25AA">
        <w:rPr>
          <w:sz w:val="24"/>
          <w:szCs w:val="24"/>
        </w:rPr>
        <w:t>s utseende och vikt</w:t>
      </w:r>
      <w:r w:rsidR="001D428F">
        <w:rPr>
          <w:sz w:val="24"/>
          <w:szCs w:val="24"/>
        </w:rPr>
        <w:t xml:space="preserve">. </w:t>
      </w:r>
    </w:p>
    <w:p xmlns:wp14="http://schemas.microsoft.com/office/word/2010/wordml" w:rsidR="007F0E80" w:rsidRDefault="00194F08" w14:paraId="3442C41A" wp14:textId="0CDC806F">
      <w:pPr>
        <w:rPr>
          <w:sz w:val="24"/>
          <w:szCs w:val="24"/>
        </w:rPr>
      </w:pPr>
      <w:r w:rsidRPr="2613934C" w:rsidR="00194F08">
        <w:rPr>
          <w:sz w:val="24"/>
          <w:szCs w:val="24"/>
        </w:rPr>
        <w:t>Ätstörningar</w:t>
      </w:r>
      <w:r w:rsidRPr="2613934C" w:rsidR="001E5D69">
        <w:rPr>
          <w:sz w:val="24"/>
          <w:szCs w:val="24"/>
        </w:rPr>
        <w:t xml:space="preserve"> brukar vanligtvis debutera i åldrarna </w:t>
      </w:r>
      <w:r w:rsidRPr="2613934C" w:rsidR="001E5D69">
        <w:rPr>
          <w:sz w:val="24"/>
          <w:szCs w:val="24"/>
        </w:rPr>
        <w:t>12-20</w:t>
      </w:r>
      <w:r w:rsidRPr="2613934C" w:rsidR="001E5D69">
        <w:rPr>
          <w:sz w:val="24"/>
          <w:szCs w:val="24"/>
        </w:rPr>
        <w:t xml:space="preserve"> år</w:t>
      </w:r>
      <w:r w:rsidRPr="2613934C" w:rsidR="00194F08">
        <w:rPr>
          <w:sz w:val="24"/>
          <w:szCs w:val="24"/>
        </w:rPr>
        <w:t xml:space="preserve"> (anorexia brukar debutera något tidigare än bulimi)</w:t>
      </w:r>
      <w:r w:rsidRPr="2613934C" w:rsidR="001E5D69">
        <w:rPr>
          <w:sz w:val="24"/>
          <w:szCs w:val="24"/>
        </w:rPr>
        <w:t xml:space="preserve">, men missnöjdhet med kroppen </w:t>
      </w:r>
      <w:r w:rsidRPr="2613934C" w:rsidR="00CB0BAA">
        <w:rPr>
          <w:sz w:val="24"/>
          <w:szCs w:val="24"/>
        </w:rPr>
        <w:t>förekommer</w:t>
      </w:r>
      <w:r w:rsidRPr="2613934C" w:rsidR="006C4529">
        <w:rPr>
          <w:sz w:val="24"/>
          <w:szCs w:val="24"/>
        </w:rPr>
        <w:t xml:space="preserve"> i mycket tidigare åldrar</w:t>
      </w:r>
      <w:r w:rsidRPr="2613934C" w:rsidR="001E5D69">
        <w:rPr>
          <w:sz w:val="24"/>
          <w:szCs w:val="24"/>
        </w:rPr>
        <w:t xml:space="preserve">. </w:t>
      </w:r>
      <w:r w:rsidRPr="2613934C" w:rsidR="007F0E80">
        <w:rPr>
          <w:sz w:val="24"/>
          <w:szCs w:val="24"/>
        </w:rPr>
        <w:t xml:space="preserve">Risken för ätstörning ökar </w:t>
      </w:r>
      <w:r w:rsidRPr="2613934C" w:rsidR="10CEB3FB">
        <w:rPr>
          <w:sz w:val="24"/>
          <w:szCs w:val="24"/>
        </w:rPr>
        <w:t xml:space="preserve">vid vissa </w:t>
      </w:r>
      <w:r w:rsidRPr="2613934C" w:rsidR="007F0E80">
        <w:rPr>
          <w:sz w:val="24"/>
          <w:szCs w:val="24"/>
        </w:rPr>
        <w:t xml:space="preserve">sporter som </w:t>
      </w:r>
      <w:r w:rsidRPr="2613934C" w:rsidR="007F0E80">
        <w:rPr>
          <w:sz w:val="24"/>
          <w:szCs w:val="24"/>
        </w:rPr>
        <w:t>t.ex.</w:t>
      </w:r>
      <w:r w:rsidRPr="2613934C" w:rsidR="007F0E80">
        <w:rPr>
          <w:sz w:val="24"/>
          <w:szCs w:val="24"/>
        </w:rPr>
        <w:t xml:space="preserve"> dans</w:t>
      </w:r>
      <w:r w:rsidRPr="2613934C" w:rsidR="005F25AA">
        <w:rPr>
          <w:sz w:val="24"/>
          <w:szCs w:val="24"/>
        </w:rPr>
        <w:t xml:space="preserve"> och</w:t>
      </w:r>
      <w:r w:rsidRPr="2613934C" w:rsidR="007F0E80">
        <w:rPr>
          <w:sz w:val="24"/>
          <w:szCs w:val="24"/>
        </w:rPr>
        <w:t xml:space="preserve"> därför är det viktigt att Uppsala Dansakademi (UDA) har en policy för </w:t>
      </w:r>
      <w:r w:rsidRPr="2613934C" w:rsidR="004F1C74">
        <w:rPr>
          <w:sz w:val="24"/>
          <w:szCs w:val="24"/>
        </w:rPr>
        <w:t>hur man</w:t>
      </w:r>
      <w:r w:rsidRPr="2613934C" w:rsidR="007F0E80">
        <w:rPr>
          <w:sz w:val="24"/>
          <w:szCs w:val="24"/>
        </w:rPr>
        <w:t xml:space="preserve"> hantera</w:t>
      </w:r>
      <w:r w:rsidRPr="2613934C" w:rsidR="004F1C74">
        <w:rPr>
          <w:sz w:val="24"/>
          <w:szCs w:val="24"/>
        </w:rPr>
        <w:t>r</w:t>
      </w:r>
      <w:r w:rsidRPr="2613934C" w:rsidR="007F0E80">
        <w:rPr>
          <w:sz w:val="24"/>
          <w:szCs w:val="24"/>
        </w:rPr>
        <w:t xml:space="preserve"> misstänkta fall av ätstörningar. </w:t>
      </w:r>
      <w:r w:rsidRPr="2613934C" w:rsidR="00B12652">
        <w:rPr>
          <w:sz w:val="24"/>
          <w:szCs w:val="24"/>
        </w:rPr>
        <w:t xml:space="preserve">Målet är att i möjligaste mån hjälpa till att förebygga att ätstörningar uppkommer, men även att </w:t>
      </w:r>
      <w:r w:rsidRPr="2613934C" w:rsidR="00E571F8">
        <w:rPr>
          <w:sz w:val="24"/>
          <w:szCs w:val="24"/>
        </w:rPr>
        <w:t xml:space="preserve">upptäcka och hjälpa personer med ätstörningar så tidigt som möjligt. </w:t>
      </w:r>
      <w:r w:rsidRPr="2613934C" w:rsidR="003E3537">
        <w:rPr>
          <w:sz w:val="24"/>
          <w:szCs w:val="24"/>
        </w:rPr>
        <w:t>Personal</w:t>
      </w:r>
      <w:r w:rsidRPr="2613934C" w:rsidR="00E9714E">
        <w:rPr>
          <w:sz w:val="24"/>
          <w:szCs w:val="24"/>
        </w:rPr>
        <w:t xml:space="preserve"> vid </w:t>
      </w:r>
      <w:r w:rsidRPr="2613934C" w:rsidR="00C505CF">
        <w:rPr>
          <w:sz w:val="24"/>
          <w:szCs w:val="24"/>
        </w:rPr>
        <w:t>UDA kan inte avgöra</w:t>
      </w:r>
      <w:r w:rsidRPr="2613934C" w:rsidR="007F0E80">
        <w:rPr>
          <w:sz w:val="24"/>
          <w:szCs w:val="24"/>
        </w:rPr>
        <w:t xml:space="preserve"> om en person har drabbats av en ätstörning, men det är viktigt att våga prata med personen om man misstänker att han/hon mår </w:t>
      </w:r>
      <w:r w:rsidRPr="2613934C" w:rsidR="007F69BD">
        <w:rPr>
          <w:sz w:val="24"/>
          <w:szCs w:val="24"/>
        </w:rPr>
        <w:t>dåligt</w:t>
      </w:r>
      <w:r w:rsidRPr="2613934C" w:rsidR="007F1049">
        <w:rPr>
          <w:sz w:val="24"/>
          <w:szCs w:val="24"/>
        </w:rPr>
        <w:t xml:space="preserve"> och försöka se till att personen kommer under behandling</w:t>
      </w:r>
      <w:r w:rsidRPr="2613934C" w:rsidR="00032196">
        <w:rPr>
          <w:sz w:val="24"/>
          <w:szCs w:val="24"/>
        </w:rPr>
        <w:t xml:space="preserve"> när så behövs</w:t>
      </w:r>
      <w:r w:rsidRPr="2613934C" w:rsidR="007F69BD">
        <w:rPr>
          <w:sz w:val="24"/>
          <w:szCs w:val="24"/>
        </w:rPr>
        <w:t>.</w:t>
      </w:r>
      <w:r w:rsidRPr="2613934C" w:rsidR="005F25AA">
        <w:rPr>
          <w:sz w:val="24"/>
          <w:szCs w:val="24"/>
        </w:rPr>
        <w:t xml:space="preserve"> Danslärarna kan även bidra till att förebygga ätstörningar genom att </w:t>
      </w:r>
      <w:r w:rsidRPr="2613934C" w:rsidR="00EF47E8">
        <w:rPr>
          <w:sz w:val="24"/>
          <w:szCs w:val="24"/>
        </w:rPr>
        <w:t>hjälpa eleverna att bygga</w:t>
      </w:r>
      <w:r w:rsidRPr="2613934C" w:rsidR="005F25AA">
        <w:rPr>
          <w:sz w:val="24"/>
          <w:szCs w:val="24"/>
        </w:rPr>
        <w:t xml:space="preserve"> en god självkänsla över den egna kroppen och dess funktion.</w:t>
      </w:r>
      <w:r w:rsidRPr="2613934C" w:rsidR="00AC1475">
        <w:rPr>
          <w:sz w:val="24"/>
          <w:szCs w:val="24"/>
        </w:rPr>
        <w:t xml:space="preserve"> </w:t>
      </w:r>
      <w:r w:rsidRPr="2613934C" w:rsidR="00135807">
        <w:rPr>
          <w:sz w:val="24"/>
          <w:szCs w:val="24"/>
        </w:rPr>
        <w:t>Viktnedgång bör inte berömmas eller uppmuntras även om det</w:t>
      </w:r>
      <w:r w:rsidRPr="2613934C" w:rsidR="19C45E2E">
        <w:rPr>
          <w:sz w:val="24"/>
          <w:szCs w:val="24"/>
        </w:rPr>
        <w:t xml:space="preserve"> skulle öka </w:t>
      </w:r>
      <w:r w:rsidRPr="2613934C" w:rsidR="00135807">
        <w:rPr>
          <w:sz w:val="24"/>
          <w:szCs w:val="24"/>
        </w:rPr>
        <w:t>prestationen</w:t>
      </w:r>
      <w:r w:rsidRPr="2613934C" w:rsidR="00F828D1">
        <w:rPr>
          <w:sz w:val="24"/>
          <w:szCs w:val="24"/>
        </w:rPr>
        <w:t xml:space="preserve"> på träningen</w:t>
      </w:r>
      <w:r w:rsidRPr="2613934C" w:rsidR="00135807">
        <w:rPr>
          <w:sz w:val="24"/>
          <w:szCs w:val="24"/>
        </w:rPr>
        <w:t xml:space="preserve">. </w:t>
      </w:r>
    </w:p>
    <w:p xmlns:wp14="http://schemas.microsoft.com/office/word/2010/wordml" w:rsidRPr="00BA4693" w:rsidR="00BA4693" w:rsidRDefault="00BA4693" w14:paraId="56F7C88F" wp14:textId="77777777">
      <w:pPr>
        <w:rPr>
          <w:color w:val="4F81BD" w:themeColor="accent1"/>
          <w:sz w:val="24"/>
          <w:szCs w:val="24"/>
        </w:rPr>
      </w:pPr>
      <w:r w:rsidRPr="00BA4693">
        <w:rPr>
          <w:color w:val="4F81BD" w:themeColor="accent1"/>
          <w:sz w:val="24"/>
          <w:szCs w:val="24"/>
        </w:rPr>
        <w:t>Handlingsplan</w:t>
      </w:r>
    </w:p>
    <w:p xmlns:wp14="http://schemas.microsoft.com/office/word/2010/wordml" w:rsidR="00BA4693" w:rsidRDefault="00F828D1" w14:paraId="03A03758" wp14:textId="77777777">
      <w:pPr>
        <w:rPr>
          <w:sz w:val="24"/>
          <w:szCs w:val="24"/>
        </w:rPr>
      </w:pPr>
      <w:r>
        <w:rPr>
          <w:sz w:val="24"/>
          <w:szCs w:val="24"/>
        </w:rPr>
        <w:t xml:space="preserve">Om man misstänker att en </w:t>
      </w:r>
      <w:r w:rsidR="0062525C">
        <w:rPr>
          <w:sz w:val="24"/>
          <w:szCs w:val="24"/>
        </w:rPr>
        <w:t>elev</w:t>
      </w:r>
      <w:r>
        <w:rPr>
          <w:sz w:val="24"/>
          <w:szCs w:val="24"/>
        </w:rPr>
        <w:t xml:space="preserve"> lider av en ätstörning</w:t>
      </w:r>
      <w:r w:rsidR="003F729F">
        <w:rPr>
          <w:sz w:val="24"/>
          <w:szCs w:val="24"/>
        </w:rPr>
        <w:t xml:space="preserve"> ska man följa denna handlingsplan för att på bästa sätt stötta </w:t>
      </w:r>
      <w:r w:rsidR="0062525C">
        <w:rPr>
          <w:sz w:val="24"/>
          <w:szCs w:val="24"/>
        </w:rPr>
        <w:t>eleven</w:t>
      </w:r>
      <w:r w:rsidR="003F729F">
        <w:rPr>
          <w:sz w:val="24"/>
          <w:szCs w:val="24"/>
        </w:rPr>
        <w:t>:</w:t>
      </w:r>
    </w:p>
    <w:p xmlns:wp14="http://schemas.microsoft.com/office/word/2010/wordml" w:rsidRPr="00516482" w:rsidR="003F729F" w:rsidP="00516482" w:rsidRDefault="0062525C" w14:paraId="68C9C415" wp14:textId="77777777">
      <w:pPr>
        <w:pStyle w:val="Liststycke"/>
        <w:numPr>
          <w:ilvl w:val="0"/>
          <w:numId w:val="1"/>
        </w:numPr>
        <w:rPr>
          <w:sz w:val="24"/>
          <w:szCs w:val="24"/>
        </w:rPr>
      </w:pPr>
      <w:r w:rsidRPr="00516482">
        <w:rPr>
          <w:sz w:val="24"/>
          <w:szCs w:val="24"/>
        </w:rPr>
        <w:t xml:space="preserve">Inledande samtal med eleven där man lyfter upp problemet och berättar vad man ser och är orolig för. Detta bör ske </w:t>
      </w:r>
      <w:r w:rsidR="003473B0">
        <w:rPr>
          <w:sz w:val="24"/>
          <w:szCs w:val="24"/>
        </w:rPr>
        <w:t xml:space="preserve">tillsammans </w:t>
      </w:r>
      <w:r w:rsidRPr="00516482">
        <w:rPr>
          <w:sz w:val="24"/>
          <w:szCs w:val="24"/>
        </w:rPr>
        <w:t xml:space="preserve">med en person som eleven känner förtroende för, t.ex. dansläraren. Om det är en elev under 18 år bör samtalet ske tillsammans med föräldrarna. Om </w:t>
      </w:r>
      <w:r w:rsidR="002C5503">
        <w:rPr>
          <w:sz w:val="24"/>
          <w:szCs w:val="24"/>
        </w:rPr>
        <w:t xml:space="preserve">eleven är ett </w:t>
      </w:r>
      <w:r w:rsidR="00EF7FC3">
        <w:rPr>
          <w:sz w:val="24"/>
          <w:szCs w:val="24"/>
        </w:rPr>
        <w:t>barn (yngre än 13</w:t>
      </w:r>
      <w:r w:rsidRPr="00516482">
        <w:rPr>
          <w:sz w:val="24"/>
          <w:szCs w:val="24"/>
        </w:rPr>
        <w:t xml:space="preserve"> år) bör föräldrarna kontaktas först.</w:t>
      </w:r>
    </w:p>
    <w:p xmlns:wp14="http://schemas.microsoft.com/office/word/2010/wordml" w:rsidRPr="00516482" w:rsidR="001F64D5" w:rsidP="00516482" w:rsidRDefault="001F64D5" w14:paraId="5ED077E3" wp14:textId="77777777">
      <w:pPr>
        <w:pStyle w:val="Liststycke"/>
        <w:numPr>
          <w:ilvl w:val="0"/>
          <w:numId w:val="1"/>
        </w:numPr>
        <w:rPr>
          <w:sz w:val="24"/>
          <w:szCs w:val="24"/>
        </w:rPr>
      </w:pPr>
      <w:r w:rsidRPr="00516482">
        <w:rPr>
          <w:sz w:val="24"/>
          <w:szCs w:val="24"/>
        </w:rPr>
        <w:t>Uppm</w:t>
      </w:r>
      <w:r w:rsidR="00AD7FED">
        <w:rPr>
          <w:sz w:val="24"/>
          <w:szCs w:val="24"/>
        </w:rPr>
        <w:t>ana eleven att kontakta skolhälsan</w:t>
      </w:r>
      <w:r w:rsidRPr="00516482">
        <w:rPr>
          <w:sz w:val="24"/>
          <w:szCs w:val="24"/>
        </w:rPr>
        <w:t xml:space="preserve"> eller </w:t>
      </w:r>
      <w:r w:rsidR="00AD7FED">
        <w:rPr>
          <w:sz w:val="24"/>
          <w:szCs w:val="24"/>
        </w:rPr>
        <w:t>vårdcentral</w:t>
      </w:r>
      <w:r w:rsidRPr="00516482">
        <w:rPr>
          <w:sz w:val="24"/>
          <w:szCs w:val="24"/>
        </w:rPr>
        <w:t xml:space="preserve"> för bedömning och </w:t>
      </w:r>
      <w:r w:rsidR="005B6C4A">
        <w:rPr>
          <w:sz w:val="24"/>
          <w:szCs w:val="24"/>
        </w:rPr>
        <w:t xml:space="preserve">eventuell </w:t>
      </w:r>
      <w:r w:rsidRPr="00516482">
        <w:rPr>
          <w:sz w:val="24"/>
          <w:szCs w:val="24"/>
        </w:rPr>
        <w:t>vidare behandling.</w:t>
      </w:r>
    </w:p>
    <w:p xmlns:wp14="http://schemas.microsoft.com/office/word/2010/wordml" w:rsidRPr="00516482" w:rsidR="001F64D5" w:rsidP="00516482" w:rsidRDefault="001F64D5" w14:paraId="08E0AF61" wp14:textId="77777777">
      <w:pPr>
        <w:pStyle w:val="Liststycke"/>
        <w:numPr>
          <w:ilvl w:val="0"/>
          <w:numId w:val="1"/>
        </w:numPr>
        <w:rPr>
          <w:sz w:val="24"/>
          <w:szCs w:val="24"/>
        </w:rPr>
      </w:pPr>
      <w:r w:rsidRPr="00516482">
        <w:rPr>
          <w:sz w:val="24"/>
          <w:szCs w:val="24"/>
        </w:rPr>
        <w:t xml:space="preserve">Följ upp vad som har hänt. Se till att eleven verkligen sökte hjälp och fick den. </w:t>
      </w:r>
    </w:p>
    <w:p xmlns:wp14="http://schemas.microsoft.com/office/word/2010/wordml" w:rsidR="00516482" w:rsidRDefault="00516482" w14:paraId="1665E5BB" wp14:textId="77777777">
      <w:pPr>
        <w:rPr>
          <w:sz w:val="24"/>
          <w:szCs w:val="24"/>
        </w:rPr>
      </w:pPr>
      <w:r>
        <w:rPr>
          <w:sz w:val="24"/>
          <w:szCs w:val="24"/>
        </w:rPr>
        <w:t xml:space="preserve">UDA behöver inte besluta om eleven ska stängas av från dans. Om det är aktuellt kommer det att ske av behandlande läkare/psykolog. Det kan vara viktigt för eleven med den sociala kontakten </w:t>
      </w:r>
      <w:r w:rsidR="00B507B2">
        <w:rPr>
          <w:sz w:val="24"/>
          <w:szCs w:val="24"/>
        </w:rPr>
        <w:t xml:space="preserve">som dansen innebär </w:t>
      </w:r>
      <w:r>
        <w:rPr>
          <w:sz w:val="24"/>
          <w:szCs w:val="24"/>
        </w:rPr>
        <w:t>och en avstängning kan göra mer skada än nytta.</w:t>
      </w:r>
    </w:p>
    <w:p xmlns:wp14="http://schemas.microsoft.com/office/word/2010/wordml" w:rsidR="001A6868" w:rsidRDefault="001A6868" w14:paraId="672A6659" wp14:textId="77777777">
      <w:pPr>
        <w:rPr>
          <w:color w:val="4F81BD" w:themeColor="accent1"/>
          <w:sz w:val="24"/>
          <w:szCs w:val="24"/>
        </w:rPr>
      </w:pPr>
    </w:p>
    <w:p xmlns:wp14="http://schemas.microsoft.com/office/word/2010/wordml" w:rsidR="001A6868" w:rsidRDefault="001A6868" w14:paraId="0A37501D" wp14:textId="77777777">
      <w:pPr>
        <w:rPr>
          <w:color w:val="4F81BD" w:themeColor="accent1"/>
          <w:sz w:val="24"/>
          <w:szCs w:val="24"/>
        </w:rPr>
      </w:pPr>
    </w:p>
    <w:p xmlns:wp14="http://schemas.microsoft.com/office/word/2010/wordml" w:rsidRPr="005F7A1B" w:rsidR="005F7A1B" w:rsidRDefault="005F7A1B" w14:paraId="7C221C65" wp14:textId="77777777">
      <w:pPr>
        <w:rPr>
          <w:color w:val="4F81BD" w:themeColor="accent1"/>
          <w:sz w:val="24"/>
          <w:szCs w:val="24"/>
        </w:rPr>
      </w:pPr>
      <w:r w:rsidRPr="005F7A1B">
        <w:rPr>
          <w:color w:val="4F81BD" w:themeColor="accent1"/>
          <w:sz w:val="24"/>
          <w:szCs w:val="24"/>
        </w:rPr>
        <w:t>Referenser</w:t>
      </w:r>
    </w:p>
    <w:p xmlns:wp14="http://schemas.microsoft.com/office/word/2010/wordml" w:rsidR="005F7A1B" w:rsidRDefault="005F7A1B" w14:paraId="22BF0AF2" wp14:textId="77777777">
      <w:pPr>
        <w:rPr>
          <w:sz w:val="24"/>
          <w:szCs w:val="24"/>
        </w:rPr>
      </w:pPr>
      <w:r>
        <w:rPr>
          <w:sz w:val="24"/>
          <w:szCs w:val="24"/>
        </w:rPr>
        <w:t xml:space="preserve">Herlofson, J., Ekselius, L., Lundh, L-G., Lundin, A., Mårtensson, B. &amp; Åsberg, M. (2010). </w:t>
      </w:r>
      <w:r w:rsidRPr="00BF22F9">
        <w:rPr>
          <w:i/>
          <w:sz w:val="24"/>
          <w:szCs w:val="24"/>
        </w:rPr>
        <w:t>Psykiatri</w:t>
      </w:r>
      <w:r>
        <w:rPr>
          <w:sz w:val="24"/>
          <w:szCs w:val="24"/>
        </w:rPr>
        <w:t>. Studentlitteratur</w:t>
      </w:r>
      <w:r w:rsidR="00D667F9">
        <w:rPr>
          <w:sz w:val="24"/>
          <w:szCs w:val="24"/>
        </w:rPr>
        <w:t>.</w:t>
      </w:r>
    </w:p>
    <w:p xmlns:wp14="http://schemas.microsoft.com/office/word/2010/wordml" w:rsidR="00474BFC" w:rsidP="00474BFC" w:rsidRDefault="00474BFC" w14:paraId="3E522A03" wp14:textId="77777777">
      <w:pPr>
        <w:rPr>
          <w:sz w:val="24"/>
          <w:szCs w:val="24"/>
        </w:rPr>
      </w:pPr>
      <w:proofErr w:type="spellStart"/>
      <w:r>
        <w:rPr>
          <w:sz w:val="24"/>
          <w:szCs w:val="24"/>
        </w:rPr>
        <w:t>Kerig</w:t>
      </w:r>
      <w:proofErr w:type="spellEnd"/>
      <w:r>
        <w:rPr>
          <w:sz w:val="24"/>
          <w:szCs w:val="24"/>
        </w:rPr>
        <w:t xml:space="preserve">, P. K., </w:t>
      </w:r>
      <w:proofErr w:type="spellStart"/>
      <w:r>
        <w:rPr>
          <w:sz w:val="24"/>
          <w:szCs w:val="24"/>
        </w:rPr>
        <w:t>Ludlow</w:t>
      </w:r>
      <w:proofErr w:type="spellEnd"/>
      <w:r>
        <w:rPr>
          <w:sz w:val="24"/>
          <w:szCs w:val="24"/>
        </w:rPr>
        <w:t xml:space="preserve">, A. &amp; </w:t>
      </w:r>
      <w:proofErr w:type="spellStart"/>
      <w:r>
        <w:rPr>
          <w:sz w:val="24"/>
          <w:szCs w:val="24"/>
        </w:rPr>
        <w:t>Wenar</w:t>
      </w:r>
      <w:proofErr w:type="spellEnd"/>
      <w:r>
        <w:rPr>
          <w:sz w:val="24"/>
          <w:szCs w:val="24"/>
        </w:rPr>
        <w:t xml:space="preserve">, C. (2012). </w:t>
      </w:r>
      <w:proofErr w:type="spellStart"/>
      <w:r w:rsidRPr="008C2492">
        <w:rPr>
          <w:i/>
          <w:sz w:val="24"/>
          <w:szCs w:val="24"/>
        </w:rPr>
        <w:t>Developmental</w:t>
      </w:r>
      <w:proofErr w:type="spellEnd"/>
      <w:r w:rsidRPr="008C2492">
        <w:rPr>
          <w:i/>
          <w:sz w:val="24"/>
          <w:szCs w:val="24"/>
        </w:rPr>
        <w:t xml:space="preserve"> </w:t>
      </w:r>
      <w:proofErr w:type="spellStart"/>
      <w:r w:rsidRPr="008C2492">
        <w:rPr>
          <w:i/>
          <w:sz w:val="24"/>
          <w:szCs w:val="24"/>
        </w:rPr>
        <w:t>psychopathology</w:t>
      </w:r>
      <w:proofErr w:type="spellEnd"/>
      <w:r w:rsidRPr="008C2492">
        <w:rPr>
          <w:sz w:val="24"/>
          <w:szCs w:val="24"/>
        </w:rPr>
        <w:t>. M</w:t>
      </w:r>
      <w:r>
        <w:rPr>
          <w:sz w:val="24"/>
          <w:szCs w:val="24"/>
        </w:rPr>
        <w:t>cGraw-Hill.</w:t>
      </w:r>
    </w:p>
    <w:p xmlns:wp14="http://schemas.microsoft.com/office/word/2010/wordml" w:rsidR="005F7A1B" w:rsidRDefault="005F7A1B" w14:paraId="7A87F475" wp14:textId="77777777">
      <w:pPr>
        <w:rPr>
          <w:sz w:val="24"/>
          <w:szCs w:val="24"/>
        </w:rPr>
      </w:pPr>
      <w:r>
        <w:rPr>
          <w:sz w:val="24"/>
          <w:szCs w:val="24"/>
        </w:rPr>
        <w:t xml:space="preserve">Föreläsning vid Uppsala Universitet 2013-12-17 av Thomas </w:t>
      </w:r>
      <w:proofErr w:type="spellStart"/>
      <w:r>
        <w:rPr>
          <w:sz w:val="24"/>
          <w:szCs w:val="24"/>
        </w:rPr>
        <w:t>Parling</w:t>
      </w:r>
      <w:proofErr w:type="spellEnd"/>
      <w:r>
        <w:rPr>
          <w:sz w:val="24"/>
          <w:szCs w:val="24"/>
        </w:rPr>
        <w:t>, Leg. Psykolog, PhD</w:t>
      </w:r>
      <w:r w:rsidR="00D667F9">
        <w:rPr>
          <w:sz w:val="24"/>
          <w:szCs w:val="24"/>
        </w:rPr>
        <w:t>.</w:t>
      </w:r>
    </w:p>
    <w:sectPr w:rsidR="005F7A1B" w:rsidSect="00EB7F29">
      <w:headerReference w:type="default" r:id="rId7"/>
      <w:pgSz w:w="11906" w:h="16838" w:orient="portrait"/>
      <w:pgMar w:top="1417" w:right="1417" w:bottom="1417" w:left="1417" w:header="426" w:footer="708" w:gutter="0"/>
      <w:cols w:space="708"/>
      <w:docGrid w:linePitch="360"/>
      <w:footerReference w:type="default" r:id="Rf5a01740f79e4d0b"/>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1C6E73" w:rsidP="00EF77F0" w:rsidRDefault="001C6E73" w14:paraId="02EB378F" wp14:textId="77777777">
      <w:pPr>
        <w:spacing w:after="0" w:line="240" w:lineRule="auto"/>
      </w:pPr>
      <w:r>
        <w:separator/>
      </w:r>
    </w:p>
  </w:endnote>
  <w:endnote w:type="continuationSeparator" w:id="0">
    <w:p xmlns:wp14="http://schemas.microsoft.com/office/word/2010/wordml" w:rsidR="001C6E73" w:rsidP="00EF77F0" w:rsidRDefault="001C6E73"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2613934C" w:rsidTr="2613934C" w14:paraId="383A2C4F">
      <w:trPr>
        <w:trHeight w:val="300"/>
      </w:trPr>
      <w:tc>
        <w:tcPr>
          <w:tcW w:w="3020" w:type="dxa"/>
          <w:tcMar/>
        </w:tcPr>
        <w:p w:rsidR="2613934C" w:rsidP="2613934C" w:rsidRDefault="2613934C" w14:paraId="3DB910A8" w14:textId="26570948">
          <w:pPr>
            <w:pStyle w:val="Sidhuvud"/>
            <w:bidi w:val="0"/>
            <w:ind w:left="-115"/>
            <w:jc w:val="left"/>
          </w:pPr>
        </w:p>
      </w:tc>
      <w:tc>
        <w:tcPr>
          <w:tcW w:w="3020" w:type="dxa"/>
          <w:tcMar/>
        </w:tcPr>
        <w:p w:rsidR="2613934C" w:rsidP="2613934C" w:rsidRDefault="2613934C" w14:paraId="721A97AE" w14:textId="681AAC32">
          <w:pPr>
            <w:pStyle w:val="Sidhuvud"/>
            <w:bidi w:val="0"/>
            <w:jc w:val="center"/>
          </w:pPr>
        </w:p>
      </w:tc>
      <w:tc>
        <w:tcPr>
          <w:tcW w:w="3020" w:type="dxa"/>
          <w:tcMar/>
        </w:tcPr>
        <w:p w:rsidR="2613934C" w:rsidP="2613934C" w:rsidRDefault="2613934C" w14:paraId="7197AEE9" w14:textId="4EF356A4">
          <w:pPr>
            <w:pStyle w:val="Sidhuvud"/>
            <w:bidi w:val="0"/>
            <w:ind w:right="-115"/>
            <w:jc w:val="right"/>
          </w:pPr>
        </w:p>
      </w:tc>
    </w:tr>
  </w:tbl>
  <w:p w:rsidR="2613934C" w:rsidP="2613934C" w:rsidRDefault="2613934C" w14:paraId="5B5B2DD7" w14:textId="1508DFC0">
    <w:pPr>
      <w:pStyle w:val="Sidfot"/>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1C6E73" w:rsidP="00EF77F0" w:rsidRDefault="001C6E73" w14:paraId="5A39BBE3" wp14:textId="77777777">
      <w:pPr>
        <w:spacing w:after="0" w:line="240" w:lineRule="auto"/>
      </w:pPr>
      <w:r>
        <w:separator/>
      </w:r>
    </w:p>
  </w:footnote>
  <w:footnote w:type="continuationSeparator" w:id="0">
    <w:p xmlns:wp14="http://schemas.microsoft.com/office/word/2010/wordml" w:rsidR="001C6E73" w:rsidP="00EF77F0" w:rsidRDefault="001C6E73" w14:paraId="41C8F39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2613934C" w:rsidRDefault="2613934C" w14:paraId="442CA467" w14:textId="64DE9F94">
    <w:r w:rsidR="2613934C">
      <w:drawing>
        <wp:inline wp14:editId="5726D41B" wp14:anchorId="2E813FBC">
          <wp:extent cx="2020454" cy="843987"/>
          <wp:effectExtent l="0" t="0" r="0" b="0"/>
          <wp:docPr id="452818986" name="" title=""/>
          <wp:cNvGraphicFramePr>
            <a:graphicFrameLocks noChangeAspect="1"/>
          </wp:cNvGraphicFramePr>
          <a:graphic>
            <a:graphicData uri="http://schemas.openxmlformats.org/drawingml/2006/picture">
              <pic:pic>
                <pic:nvPicPr>
                  <pic:cNvPr id="0" name=""/>
                  <pic:cNvPicPr/>
                </pic:nvPicPr>
                <pic:blipFill>
                  <a:blip r:embed="Rbe980e850fab489f">
                    <a:extLst>
                      <a:ext xmlns:a="http://schemas.openxmlformats.org/drawingml/2006/main" uri="{28A0092B-C50C-407E-A947-70E740481C1C}">
                        <a14:useLocalDpi val="0"/>
                      </a:ext>
                    </a:extLst>
                  </a:blip>
                  <a:stretch>
                    <a:fillRect/>
                  </a:stretch>
                </pic:blipFill>
                <pic:spPr>
                  <a:xfrm>
                    <a:off x="0" y="0"/>
                    <a:ext cx="2020454" cy="843987"/>
                  </a:xfrm>
                  <a:prstGeom prst="rect">
                    <a:avLst/>
                  </a:prstGeom>
                </pic:spPr>
              </pic:pic>
            </a:graphicData>
          </a:graphic>
        </wp:inline>
      </w:drawing>
    </w:r>
    <w:r>
      <w:tab/>
    </w:r>
    <w:r w:rsidR="2613934C">
      <w:rPr/>
      <w:t xml:space="preserve">                     Uppsala 2015-01-12, reviderad 2025-05-13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8050E"/>
    <w:multiLevelType w:val="hybridMultilevel"/>
    <w:tmpl w:val="25C698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5"/>
    <w:rsid w:val="00032196"/>
    <w:rsid w:val="00135807"/>
    <w:rsid w:val="00194F08"/>
    <w:rsid w:val="001A6868"/>
    <w:rsid w:val="001C6E73"/>
    <w:rsid w:val="001D428F"/>
    <w:rsid w:val="001E5D69"/>
    <w:rsid w:val="001F64D5"/>
    <w:rsid w:val="002C5503"/>
    <w:rsid w:val="002F6C28"/>
    <w:rsid w:val="003473B0"/>
    <w:rsid w:val="003E3537"/>
    <w:rsid w:val="003F729F"/>
    <w:rsid w:val="00455ECE"/>
    <w:rsid w:val="00474BFC"/>
    <w:rsid w:val="00477415"/>
    <w:rsid w:val="004F1C74"/>
    <w:rsid w:val="00516482"/>
    <w:rsid w:val="005B6C4A"/>
    <w:rsid w:val="005F25AA"/>
    <w:rsid w:val="005F7A1B"/>
    <w:rsid w:val="0062525C"/>
    <w:rsid w:val="006C4529"/>
    <w:rsid w:val="006C647E"/>
    <w:rsid w:val="007F0E80"/>
    <w:rsid w:val="007F1049"/>
    <w:rsid w:val="007F69BD"/>
    <w:rsid w:val="00AC1475"/>
    <w:rsid w:val="00AD7FED"/>
    <w:rsid w:val="00B12652"/>
    <w:rsid w:val="00B507B2"/>
    <w:rsid w:val="00B66433"/>
    <w:rsid w:val="00BA4693"/>
    <w:rsid w:val="00BB45C8"/>
    <w:rsid w:val="00BD4670"/>
    <w:rsid w:val="00BF22F9"/>
    <w:rsid w:val="00C01CA6"/>
    <w:rsid w:val="00C505CF"/>
    <w:rsid w:val="00C51E5B"/>
    <w:rsid w:val="00CB0BAA"/>
    <w:rsid w:val="00D667F9"/>
    <w:rsid w:val="00E571F8"/>
    <w:rsid w:val="00E7663A"/>
    <w:rsid w:val="00E9714E"/>
    <w:rsid w:val="00EB7F29"/>
    <w:rsid w:val="00ED738B"/>
    <w:rsid w:val="00EF47E8"/>
    <w:rsid w:val="00EF77F0"/>
    <w:rsid w:val="00EF7FC3"/>
    <w:rsid w:val="00F828D1"/>
    <w:rsid w:val="00FF1C9C"/>
    <w:rsid w:val="06D8E573"/>
    <w:rsid w:val="10CEB3FB"/>
    <w:rsid w:val="19C45E2E"/>
    <w:rsid w:val="2613934C"/>
    <w:rsid w:val="2DE00222"/>
    <w:rsid w:val="41D40627"/>
    <w:rsid w:val="6D1A184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AB182"/>
  <w15:docId w15:val="{9C770906-CBFE-4854-87C5-DD9E767449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516482"/>
    <w:pPr>
      <w:ind w:left="720"/>
      <w:contextualSpacing/>
    </w:pPr>
  </w:style>
  <w:style w:type="paragraph" w:styleId="Sidhuvud">
    <w:name w:val="header"/>
    <w:basedOn w:val="Normal"/>
    <w:link w:val="SidhuvudChar"/>
    <w:uiPriority w:val="99"/>
    <w:unhideWhenUsed/>
    <w:rsid w:val="00EF77F0"/>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EF77F0"/>
  </w:style>
  <w:style w:type="paragraph" w:styleId="Sidfot">
    <w:name w:val="footer"/>
    <w:basedOn w:val="Normal"/>
    <w:link w:val="SidfotChar"/>
    <w:uiPriority w:val="99"/>
    <w:unhideWhenUsed/>
    <w:rsid w:val="00EF77F0"/>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EF77F0"/>
  </w:style>
  <w:style w:type="paragraph" w:styleId="Ballongtext">
    <w:name w:val="Balloon Text"/>
    <w:basedOn w:val="Normal"/>
    <w:link w:val="BallongtextChar"/>
    <w:uiPriority w:val="99"/>
    <w:semiHidden/>
    <w:unhideWhenUsed/>
    <w:rsid w:val="00EF77F0"/>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EF77F0"/>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f5a01740f79e4d0b" /></Relationships>
</file>

<file path=word/_rels/header1.xml.rels>&#65279;<?xml version="1.0" encoding="utf-8"?><Relationships xmlns="http://schemas.openxmlformats.org/package/2006/relationships"><Relationship Type="http://schemas.openxmlformats.org/officeDocument/2006/relationships/image" Target="/media/image.jpg" Id="Rbe980e850fab489f"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9F19BBE89D7346981A96BB34BA9923" ma:contentTypeVersion="13" ma:contentTypeDescription="Skapa ett nytt dokument." ma:contentTypeScope="" ma:versionID="a87e031f5ec8c6ac78b24b06138f4ee6">
  <xsd:schema xmlns:xsd="http://www.w3.org/2001/XMLSchema" xmlns:xs="http://www.w3.org/2001/XMLSchema" xmlns:p="http://schemas.microsoft.com/office/2006/metadata/properties" xmlns:ns2="c4942ad9-8ac8-4154-9115-66d2037c2bf1" xmlns:ns3="445b3521-961b-4e34-bf8f-ab32bc3536eb" targetNamespace="http://schemas.microsoft.com/office/2006/metadata/properties" ma:root="true" ma:fieldsID="d9643ba6a8f6849dba02058da331519a" ns2:_="" ns3:_="">
    <xsd:import namespace="c4942ad9-8ac8-4154-9115-66d2037c2bf1"/>
    <xsd:import namespace="445b3521-961b-4e34-bf8f-ab32bc3536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42ad9-8ac8-4154-9115-66d2037c2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74537c0-90f7-4e24-98b2-d3518bdc43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b3521-961b-4e34-bf8f-ab32bc3536e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ba0a466d-cc62-4372-97b7-b6ec83dc1238}" ma:internalName="TaxCatchAll" ma:showField="CatchAllData" ma:web="445b3521-961b-4e34-bf8f-ab32bc353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5b3521-961b-4e34-bf8f-ab32bc3536eb" xsi:nil="true"/>
    <lcf76f155ced4ddcb4097134ff3c332f xmlns="c4942ad9-8ac8-4154-9115-66d2037c2b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047A3-3B28-4E6C-8B29-F79BEE3FBC09}"/>
</file>

<file path=customXml/itemProps2.xml><?xml version="1.0" encoding="utf-8"?>
<ds:datastoreItem xmlns:ds="http://schemas.openxmlformats.org/officeDocument/2006/customXml" ds:itemID="{E41611A6-7654-4918-912E-47B4CFCCB2A8}"/>
</file>

<file path=customXml/itemProps3.xml><?xml version="1.0" encoding="utf-8"?>
<ds:datastoreItem xmlns:ds="http://schemas.openxmlformats.org/officeDocument/2006/customXml" ds:itemID="{452DC948-F442-49F8-8B05-7E7A7D21BC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Annelie Wenngren</cp:lastModifiedBy>
  <cp:revision>3</cp:revision>
  <dcterms:created xsi:type="dcterms:W3CDTF">2019-08-28T06:56:00Z</dcterms:created>
  <dcterms:modified xsi:type="dcterms:W3CDTF">2025-05-13T10:59:16Z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0x010100659F19BBE89D7346981A96BB34BA9923</vt:lpwstr>
  </property>
  <property fmtid="{D5CDD505-2E9C-101B-9397-08002B2CF9AE}" pid="3" name="MediaServiceImageTags">
    <vt:lpwstr/>
  </property>
</Properties>
</file>